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6" w:rsidRPr="00300ED3" w:rsidRDefault="00772FC7" w:rsidP="004D0615">
      <w:pPr>
        <w:spacing w:line="1200" w:lineRule="exact"/>
        <w:jc w:val="center"/>
        <w:rPr>
          <w:rFonts w:ascii="王漢宗勘亭流繁" w:eastAsia="王漢宗勘亭流繁" w:hAnsi="標楷體" w:hint="eastAsia"/>
          <w:color w:val="FF0000"/>
          <w:sz w:val="96"/>
          <w:szCs w:val="96"/>
        </w:rPr>
      </w:pPr>
      <w:r w:rsidRPr="00300ED3">
        <w:rPr>
          <w:rFonts w:ascii="王漢宗勘亭流繁" w:eastAsia="王漢宗勘亭流繁" w:hAnsi="標楷體" w:hint="eastAsia"/>
          <w:color w:val="FF0000"/>
          <w:sz w:val="96"/>
          <w:szCs w:val="96"/>
        </w:rPr>
        <w:t>公</w:t>
      </w:r>
      <w:r w:rsidR="004D0615" w:rsidRPr="00300ED3">
        <w:rPr>
          <w:rFonts w:ascii="王漢宗勘亭流繁" w:eastAsia="王漢宗勘亭流繁" w:hAnsi="標楷體" w:hint="eastAsia"/>
          <w:color w:val="FF0000"/>
          <w:sz w:val="96"/>
          <w:szCs w:val="96"/>
        </w:rPr>
        <w:t xml:space="preserve">   </w:t>
      </w:r>
      <w:r w:rsidRPr="00300ED3">
        <w:rPr>
          <w:rFonts w:ascii="王漢宗勘亭流繁" w:eastAsia="王漢宗勘亭流繁" w:hAnsi="標楷體" w:hint="eastAsia"/>
          <w:color w:val="FF0000"/>
          <w:sz w:val="96"/>
          <w:szCs w:val="96"/>
        </w:rPr>
        <w:t>告</w:t>
      </w:r>
    </w:p>
    <w:p w:rsidR="00AC095E" w:rsidRPr="00183DD1" w:rsidRDefault="003D5457" w:rsidP="004345AF">
      <w:pPr>
        <w:spacing w:line="1440" w:lineRule="exact"/>
        <w:jc w:val="both"/>
        <w:rPr>
          <w:rFonts w:ascii="標楷體" w:eastAsia="標楷體" w:hAnsi="標楷體"/>
          <w:sz w:val="72"/>
          <w:szCs w:val="72"/>
        </w:rPr>
      </w:pPr>
      <w:r w:rsidRPr="003D5457">
        <w:rPr>
          <w:rFonts w:ascii="標楷體" w:eastAsia="標楷體" w:hAnsi="標楷體"/>
          <w:noProof/>
          <w:sz w:val="92"/>
          <w:szCs w:val="9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3.4pt;margin-top:209.7pt;width:161.9pt;height:60.55pt;z-index:251662336;mso-width-relative:margin;mso-height-relative:margin" filled="f" fillcolor="yellow" stroked="f">
            <v:fill opacity="28836f"/>
            <v:textbox style="mso-next-textbox:#_x0000_s1031">
              <w:txbxContent>
                <w:p w:rsidR="004345AF" w:rsidRPr="008865F3" w:rsidRDefault="004345AF" w:rsidP="004345AF">
                  <w:pPr>
                    <w:rPr>
                      <w:rFonts w:ascii="王漢宗勘亭流繁" w:eastAsia="王漢宗勘亭流繁"/>
                      <w:b/>
                      <w:color w:val="7030A0"/>
                      <w:sz w:val="56"/>
                      <w:szCs w:val="56"/>
                    </w:rPr>
                  </w:pPr>
                  <w:r w:rsidRPr="008865F3">
                    <w:rPr>
                      <w:rFonts w:ascii="王漢宗勘亭流繁" w:eastAsia="王漢宗勘亭流繁" w:hint="eastAsia"/>
                      <w:b/>
                      <w:color w:val="7030A0"/>
                      <w:sz w:val="56"/>
                      <w:szCs w:val="56"/>
                      <w:lang w:eastAsia="zh-HK"/>
                    </w:rPr>
                    <w:t>官田工業區</w:t>
                  </w:r>
                </w:p>
              </w:txbxContent>
            </v:textbox>
          </v:shape>
        </w:pict>
      </w:r>
      <w:r w:rsidR="00AC095E" w:rsidRPr="00183DD1">
        <w:rPr>
          <w:rFonts w:ascii="標楷體" w:eastAsia="標楷體" w:hAnsi="標楷體" w:hint="eastAsia"/>
          <w:sz w:val="72"/>
          <w:szCs w:val="72"/>
          <w:lang w:eastAsia="zh-HK"/>
        </w:rPr>
        <w:t>為辦理「隆田人行地下道整修工程」</w:t>
      </w:r>
      <w:r w:rsidR="00E0763E" w:rsidRPr="00183DD1">
        <w:rPr>
          <w:rFonts w:ascii="標楷體" w:eastAsia="標楷體" w:hAnsi="標楷體" w:hint="eastAsia"/>
          <w:sz w:val="72"/>
          <w:szCs w:val="72"/>
        </w:rPr>
        <w:t>，</w:t>
      </w:r>
      <w:r w:rsidR="00A62F48">
        <w:rPr>
          <w:rFonts w:ascii="標楷體" w:eastAsia="標楷體" w:hAnsi="標楷體" w:hint="eastAsia"/>
          <w:sz w:val="72"/>
          <w:szCs w:val="72"/>
          <w:lang w:eastAsia="zh-HK"/>
        </w:rPr>
        <w:t>本地下道</w:t>
      </w:r>
      <w:r w:rsidR="00AC095E" w:rsidRPr="00183DD1">
        <w:rPr>
          <w:rFonts w:ascii="標楷體" w:eastAsia="標楷體" w:hAnsi="標楷體" w:hint="eastAsia"/>
          <w:sz w:val="72"/>
          <w:szCs w:val="72"/>
          <w:lang w:eastAsia="zh-HK"/>
        </w:rPr>
        <w:t>自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民國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107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年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3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月</w:t>
      </w:r>
      <w:r w:rsidR="00AC095E" w:rsidRPr="00183DD1">
        <w:rPr>
          <w:rFonts w:ascii="標楷體" w:eastAsia="標楷體" w:hAnsi="標楷體" w:hint="eastAsia"/>
          <w:sz w:val="72"/>
          <w:szCs w:val="72"/>
        </w:rPr>
        <w:t>1</w:t>
      </w:r>
      <w:r w:rsidR="00183DD1" w:rsidRPr="00183DD1">
        <w:rPr>
          <w:rFonts w:ascii="標楷體" w:eastAsia="標楷體" w:hAnsi="標楷體" w:hint="eastAsia"/>
          <w:sz w:val="72"/>
          <w:szCs w:val="72"/>
        </w:rPr>
        <w:t>9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日起至民國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107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年</w:t>
      </w:r>
      <w:r w:rsidR="00183DD1" w:rsidRPr="00183DD1">
        <w:rPr>
          <w:rFonts w:ascii="標楷體" w:eastAsia="標楷體" w:hAnsi="標楷體" w:hint="eastAsia"/>
          <w:sz w:val="72"/>
          <w:szCs w:val="72"/>
        </w:rPr>
        <w:t>7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月</w:t>
      </w:r>
      <w:r w:rsidR="00AC095E" w:rsidRPr="00183DD1">
        <w:rPr>
          <w:rFonts w:ascii="標楷體" w:eastAsia="標楷體" w:hAnsi="標楷體" w:hint="eastAsia"/>
          <w:sz w:val="72"/>
          <w:szCs w:val="72"/>
        </w:rPr>
        <w:t>31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日止，</w:t>
      </w:r>
      <w:r w:rsidR="00AC095E" w:rsidRPr="00183DD1">
        <w:rPr>
          <w:rFonts w:ascii="標楷體" w:eastAsia="標楷體" w:hAnsi="標楷體" w:hint="eastAsia"/>
          <w:sz w:val="72"/>
          <w:szCs w:val="72"/>
          <w:lang w:eastAsia="zh-HK"/>
        </w:rPr>
        <w:t>期間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因</w:t>
      </w:r>
      <w:r w:rsidR="00AC095E" w:rsidRPr="00183DD1">
        <w:rPr>
          <w:rFonts w:ascii="標楷體" w:eastAsia="標楷體" w:hAnsi="標楷體" w:hint="eastAsia"/>
          <w:sz w:val="72"/>
          <w:szCs w:val="72"/>
          <w:lang w:eastAsia="zh-HK"/>
        </w:rPr>
        <w:t>工程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施工</w:t>
      </w:r>
      <w:bookmarkStart w:id="0" w:name="_GoBack"/>
      <w:bookmarkEnd w:id="0"/>
      <w:r w:rsidR="00E0763E" w:rsidRPr="00183DD1">
        <w:rPr>
          <w:rFonts w:ascii="標楷體" w:eastAsia="標楷體" w:hAnsi="標楷體" w:hint="eastAsia"/>
          <w:sz w:val="72"/>
          <w:szCs w:val="72"/>
        </w:rPr>
        <w:t>暫時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封閉</w:t>
      </w:r>
      <w:r w:rsidR="00A62F48">
        <w:rPr>
          <w:rFonts w:ascii="標楷體" w:eastAsia="標楷體" w:hAnsi="標楷體" w:hint="eastAsia"/>
          <w:sz w:val="72"/>
          <w:szCs w:val="72"/>
          <w:lang w:eastAsia="zh-HK"/>
        </w:rPr>
        <w:t>不開放通行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，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敬</w:t>
      </w:r>
      <w:r w:rsidR="00772FC7" w:rsidRPr="00183DD1">
        <w:rPr>
          <w:rFonts w:ascii="標楷體" w:eastAsia="標楷體" w:hAnsi="標楷體" w:hint="eastAsia"/>
          <w:sz w:val="72"/>
          <w:szCs w:val="72"/>
        </w:rPr>
        <w:t>請改道</w:t>
      </w:r>
      <w:r w:rsidR="002D5884" w:rsidRPr="00183DD1">
        <w:rPr>
          <w:rFonts w:ascii="標楷體" w:eastAsia="標楷體" w:hAnsi="標楷體" w:hint="eastAsia"/>
          <w:sz w:val="72"/>
          <w:szCs w:val="72"/>
        </w:rPr>
        <w:t>並注意安全。施工造成</w:t>
      </w:r>
      <w:r w:rsidR="004D0615" w:rsidRPr="00183DD1">
        <w:rPr>
          <w:rFonts w:ascii="標楷體" w:eastAsia="標楷體" w:hAnsi="標楷體" w:hint="eastAsia"/>
          <w:sz w:val="72"/>
          <w:szCs w:val="72"/>
        </w:rPr>
        <w:t>不便，敬請</w:t>
      </w:r>
      <w:r w:rsidR="002D5884" w:rsidRPr="00183DD1">
        <w:rPr>
          <w:rFonts w:ascii="標楷體" w:eastAsia="標楷體" w:hAnsi="標楷體" w:hint="eastAsia"/>
          <w:sz w:val="72"/>
          <w:szCs w:val="72"/>
        </w:rPr>
        <w:t>諒解!!</w:t>
      </w:r>
      <w:r w:rsidR="00AC095E" w:rsidRPr="00183DD1">
        <w:rPr>
          <w:rFonts w:ascii="標楷體" w:eastAsia="標楷體" w:hAnsi="標楷體" w:hint="eastAsia"/>
          <w:sz w:val="72"/>
          <w:szCs w:val="72"/>
          <w:lang w:eastAsia="zh-HK"/>
        </w:rPr>
        <w:t xml:space="preserve">  感謝您的配合</w:t>
      </w:r>
    </w:p>
    <w:p w:rsidR="00AC095E" w:rsidRDefault="003D5457" w:rsidP="00B57BEE">
      <w:pPr>
        <w:spacing w:line="1440" w:lineRule="exact"/>
        <w:jc w:val="center"/>
        <w:rPr>
          <w:rFonts w:ascii="標楷體" w:eastAsia="標楷體" w:hAnsi="標楷體"/>
          <w:sz w:val="92"/>
          <w:szCs w:val="92"/>
        </w:rPr>
      </w:pPr>
      <w:r>
        <w:rPr>
          <w:rFonts w:ascii="標楷體" w:eastAsia="標楷體" w:hAnsi="標楷體"/>
          <w:noProof/>
          <w:sz w:val="92"/>
          <w:szCs w:val="9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60pt;margin-top:59.1pt;width:20.4pt;height:150.6pt;flip:x y;z-index:251665408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32" type="#_x0000_t32" style="position:absolute;left:0;text-align:left;margin-left:275.3pt;margin-top:59.1pt;width:82.85pt;height:94.25pt;z-index:251663360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37" type="#_x0000_t202" style="position:absolute;left:0;text-align:left;margin-left:395.2pt;margin-top:9.9pt;width:161.9pt;height:60.55pt;z-index:251666432;mso-width-relative:margin;mso-height-relative:margin" filled="f" fillcolor="yellow" stroked="f">
            <v:fill opacity="28836f"/>
            <v:textbox style="mso-next-textbox:#_x0000_s1037">
              <w:txbxContent>
                <w:p w:rsidR="004345AF" w:rsidRPr="008865F3" w:rsidRDefault="004345AF" w:rsidP="004345AF">
                  <w:pPr>
                    <w:rPr>
                      <w:rFonts w:ascii="王漢宗勘亭流繁" w:eastAsia="王漢宗勘亭流繁"/>
                      <w:b/>
                      <w:color w:val="7030A0"/>
                      <w:sz w:val="56"/>
                      <w:szCs w:val="56"/>
                    </w:rPr>
                  </w:pPr>
                  <w:r w:rsidRPr="008865F3">
                    <w:rPr>
                      <w:rFonts w:ascii="王漢宗勘亭流繁" w:eastAsia="王漢宗勘亭流繁" w:hint="eastAsia"/>
                      <w:b/>
                      <w:color w:val="7030A0"/>
                      <w:sz w:val="56"/>
                      <w:szCs w:val="56"/>
                      <w:lang w:eastAsia="zh-HK"/>
                    </w:rPr>
                    <w:t>官田工業區</w:t>
                  </w:r>
                </w:p>
              </w:txbxContent>
            </v:textbox>
          </v:shape>
        </w:pict>
      </w:r>
      <w:r w:rsidR="004345AF">
        <w:rPr>
          <w:rFonts w:ascii="標楷體" w:eastAsia="標楷體" w:hAnsi="標楷體" w:hint="eastAsia"/>
          <w:noProof/>
          <w:sz w:val="92"/>
          <w:szCs w:val="9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1827989</wp:posOffset>
            </wp:positionH>
            <wp:positionV relativeFrom="paragraph">
              <wp:posOffset>472392</wp:posOffset>
            </wp:positionV>
            <wp:extent cx="8086026" cy="5848710"/>
            <wp:effectExtent l="19050" t="0" r="0" b="0"/>
            <wp:wrapNone/>
            <wp:docPr id="3" name="圖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6026" cy="584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95E" w:rsidRDefault="003D5457" w:rsidP="004D0615">
      <w:pPr>
        <w:spacing w:line="1440" w:lineRule="exact"/>
        <w:jc w:val="both"/>
        <w:rPr>
          <w:rFonts w:ascii="標楷體" w:eastAsia="標楷體" w:hAnsi="標楷體"/>
          <w:sz w:val="92"/>
          <w:szCs w:val="92"/>
        </w:rPr>
      </w:pPr>
      <w:r>
        <w:rPr>
          <w:rFonts w:ascii="標楷體" w:eastAsia="標楷體" w:hAnsi="標楷體"/>
          <w:noProof/>
          <w:sz w:val="92"/>
          <w:szCs w:val="92"/>
        </w:rPr>
        <w:pict>
          <v:shape id="_x0000_s1028" type="#_x0000_t32" style="position:absolute;left:0;text-align:left;margin-left:249.05pt;margin-top:19pt;width:61.8pt;height:90.35pt;flip:x y;z-index:251661312" o:connectortype="straight" strokecolor="red" strokeweight="4pt">
            <v:stroke endarrow="block"/>
          </v:shape>
        </w:pict>
      </w:r>
    </w:p>
    <w:p w:rsidR="00AC095E" w:rsidRDefault="003D5457" w:rsidP="004D0615">
      <w:pPr>
        <w:spacing w:line="1440" w:lineRule="exact"/>
        <w:jc w:val="both"/>
        <w:rPr>
          <w:rFonts w:ascii="標楷體" w:eastAsia="標楷體" w:hAnsi="標楷體"/>
          <w:sz w:val="92"/>
          <w:szCs w:val="92"/>
        </w:rPr>
      </w:pPr>
      <w:r>
        <w:rPr>
          <w:rFonts w:ascii="標楷體" w:eastAsia="標楷體" w:hAnsi="標楷體"/>
          <w:noProof/>
          <w:sz w:val="92"/>
          <w:szCs w:val="92"/>
        </w:rPr>
        <w:pict>
          <v:shape id="_x0000_s1044" type="#_x0000_t32" style="position:absolute;left:0;text-align:left;margin-left:369pt;margin-top:14.55pt;width:101.9pt;height:57.95pt;z-index:251673600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27" type="#_x0000_t32" style="position:absolute;left:0;text-align:left;margin-left:326.2pt;margin-top:65.7pt;width:8.15pt;height:205.95pt;flip:x y;z-index:251660288" o:connectortype="straight" strokecolor="red" strokeweight="4pt">
            <v:stroke endarrow="block"/>
          </v:shape>
        </w:pict>
      </w:r>
    </w:p>
    <w:p w:rsidR="00AC095E" w:rsidRPr="002D5884" w:rsidRDefault="003D5457" w:rsidP="00183DD1">
      <w:pPr>
        <w:spacing w:line="1440" w:lineRule="exact"/>
        <w:jc w:val="right"/>
        <w:rPr>
          <w:rFonts w:ascii="標楷體" w:eastAsia="標楷體" w:hAnsi="標楷體"/>
          <w:sz w:val="92"/>
          <w:szCs w:val="92"/>
        </w:rPr>
      </w:pPr>
      <w:r>
        <w:rPr>
          <w:rFonts w:ascii="標楷體" w:eastAsia="標楷體" w:hAnsi="標楷體"/>
          <w:noProof/>
          <w:sz w:val="92"/>
          <w:szCs w:val="92"/>
        </w:rPr>
        <w:pict>
          <v:shape id="_x0000_s1046" type="#_x0000_t202" style="position:absolute;left:0;text-align:left;margin-left:352.8pt;margin-top:139.1pt;width:107.2pt;height:38.75pt;z-index:251674624;mso-width-relative:margin;mso-height-relative:margin" filled="f" stroked="f">
            <v:textbox style="mso-next-textbox:#_x0000_s1046">
              <w:txbxContent>
                <w:p w:rsidR="008865F3" w:rsidRDefault="008865F3" w:rsidP="008865F3">
                  <w:pPr>
                    <w:rPr>
                      <w:rFonts w:ascii="王漢宗勘亭流繁" w:eastAsia="王漢宗勘亭流繁"/>
                      <w:lang w:eastAsia="zh-HK"/>
                    </w:rPr>
                  </w:pPr>
                  <w:r w:rsidRPr="008865F3">
                    <w:rPr>
                      <w:rFonts w:ascii="王漢宗勘亭流繁" w:eastAsia="王漢宗勘亭流繁" w:hint="eastAsia"/>
                      <w:lang w:eastAsia="zh-HK"/>
                    </w:rPr>
                    <w:t>隆田人行地下道</w:t>
                  </w:r>
                </w:p>
                <w:p w:rsidR="008865F3" w:rsidRPr="008865F3" w:rsidRDefault="008865F3" w:rsidP="008865F3">
                  <w:pPr>
                    <w:ind w:firstLineChars="100" w:firstLine="240"/>
                    <w:rPr>
                      <w:rFonts w:ascii="王漢宗勘亭流繁" w:eastAsia="王漢宗勘亭流繁"/>
                      <w:lang w:eastAsia="zh-HK"/>
                    </w:rPr>
                  </w:pPr>
                  <w:r>
                    <w:rPr>
                      <w:rFonts w:ascii="王漢宗勘亭流繁" w:eastAsia="王漢宗勘亭流繁" w:hint="eastAsia"/>
                      <w:lang w:eastAsia="zh-HK"/>
                    </w:rPr>
                    <w:t>施工封閉</w:t>
                  </w:r>
                </w:p>
                <w:p w:rsidR="008865F3" w:rsidRPr="008865F3" w:rsidRDefault="008865F3" w:rsidP="008865F3">
                  <w:pPr>
                    <w:rPr>
                      <w:rFonts w:ascii="王漢宗勘亭流繁" w:eastAsia="王漢宗勘亭流繁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26" type="#_x0000_t32" style="position:absolute;left:0;text-align:left;margin-left:339.1pt;margin-top:203.8pt;width:29.9pt;height:.05pt;flip:x;z-index:251659264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40" type="#_x0000_t32" style="position:absolute;left:0;text-align:left;margin-left:614pt;margin-top:75.55pt;width:75.35pt;height:85.95pt;z-index:251669504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33" type="#_x0000_t32" style="position:absolute;left:0;text-align:left;margin-left:497.35pt;margin-top:10.3pt;width:110.05pt;height:57.6pt;z-index:251664384" o:connectortype="straight" strokecolor="red" strokeweight="4pt">
            <v:stroke endarrow="block"/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rect id="_x0000_s1043" style="position:absolute;left:0;text-align:left;margin-left:369pt;margin-top:175.75pt;width:55.05pt;height:15.8pt;z-index:251672576" fillcolor="red" stroked="f" strokecolor="#f2f2f2 [3041]" strokeweight="3pt">
            <v:shadow on="t" type="perspective" color="#375623 [1609]" opacity=".5" offset="1pt" offset2="-1pt"/>
          </v:rect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39" type="#_x0000_t202" style="position:absolute;left:0;text-align:left;margin-left:689.35pt;margin-top:139.1pt;width:138.15pt;height:60.55pt;z-index:251668480;mso-width-relative:margin;mso-height-relative:margin" filled="f" fillcolor="yellow" stroked="f">
            <v:fill opacity="28836f"/>
            <v:textbox style="mso-next-textbox:#_x0000_s1039">
              <w:txbxContent>
                <w:p w:rsidR="004345AF" w:rsidRPr="008865F3" w:rsidRDefault="004345AF" w:rsidP="004345AF">
                  <w:pPr>
                    <w:rPr>
                      <w:rFonts w:ascii="王漢宗勘亭流繁" w:eastAsia="王漢宗勘亭流繁"/>
                      <w:b/>
                      <w:color w:val="7030A0"/>
                      <w:sz w:val="56"/>
                      <w:szCs w:val="56"/>
                    </w:rPr>
                  </w:pPr>
                  <w:r w:rsidRPr="008865F3">
                    <w:rPr>
                      <w:rFonts w:ascii="王漢宗勘亭流繁" w:eastAsia="王漢宗勘亭流繁" w:hint="eastAsia"/>
                      <w:b/>
                      <w:color w:val="7030A0"/>
                      <w:sz w:val="56"/>
                      <w:szCs w:val="56"/>
                      <w:lang w:eastAsia="zh-HK"/>
                    </w:rPr>
                    <w:t>陽明工商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42" type="#_x0000_t202" style="position:absolute;left:0;text-align:left;margin-left:513pt;margin-top:222.65pt;width:541.4pt;height:70.6pt;z-index:251671552;mso-width-relative:margin;mso-height-relative:margin" filled="f" fillcolor="yellow" stroked="f">
            <v:fill opacity="28836f"/>
            <v:textbox style="mso-next-textbox:#_x0000_s1042">
              <w:txbxContent>
                <w:p w:rsidR="00A62F48" w:rsidRPr="00A62F48" w:rsidRDefault="00A62F48" w:rsidP="00A62F48">
                  <w:proofErr w:type="gramStart"/>
                  <w:r>
                    <w:rPr>
                      <w:rFonts w:ascii="標楷體" w:eastAsia="標楷體" w:hAnsi="標楷體" w:hint="eastAsia"/>
                      <w:sz w:val="92"/>
                      <w:szCs w:val="92"/>
                      <w:lang w:eastAsia="zh-HK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92"/>
                      <w:szCs w:val="92"/>
                      <w:lang w:eastAsia="zh-HK"/>
                    </w:rPr>
                    <w:t>南市官田區公所 敬上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92"/>
          <w:szCs w:val="92"/>
        </w:rPr>
        <w:pict>
          <v:shape id="_x0000_s1041" type="#_x0000_t202" style="position:absolute;left:0;text-align:left;margin-left:249.05pt;margin-top:247.1pt;width:219.8pt;height:60.55pt;z-index:251670528;mso-width-relative:margin;mso-height-relative:margin" filled="f" fillcolor="yellow" stroked="f">
            <v:fill opacity="28836f"/>
            <v:textbox style="mso-next-textbox:#_x0000_s1041">
              <w:txbxContent>
                <w:p w:rsidR="00A62F48" w:rsidRPr="00A62F48" w:rsidRDefault="00A62F48" w:rsidP="004345AF">
                  <w:pPr>
                    <w:rPr>
                      <w:rFonts w:ascii="王漢宗超明體繁" w:eastAsia="王漢宗超明體繁"/>
                      <w:b/>
                      <w:color w:val="FF0000"/>
                      <w:sz w:val="56"/>
                      <w:szCs w:val="56"/>
                    </w:rPr>
                  </w:pPr>
                  <w:r w:rsidRPr="00A62F48">
                    <w:rPr>
                      <w:rFonts w:ascii="王漢宗超明體繁" w:eastAsia="王漢宗超明體繁" w:hint="eastAsia"/>
                      <w:b/>
                      <w:color w:val="FF0000"/>
                      <w:sz w:val="56"/>
                      <w:szCs w:val="56"/>
                      <w:lang w:eastAsia="zh-HK"/>
                    </w:rPr>
                    <w:t>替代道路</w:t>
                  </w:r>
                  <w:r>
                    <w:rPr>
                      <w:rFonts w:ascii="王漢宗超明體繁" w:eastAsia="王漢宗超明體繁" w:hint="eastAsia"/>
                      <w:b/>
                      <w:color w:val="FF0000"/>
                      <w:sz w:val="56"/>
                      <w:szCs w:val="56"/>
                      <w:lang w:eastAsia="zh-HK"/>
                    </w:rPr>
                    <w:t>路線圖</w:t>
                  </w:r>
                </w:p>
              </w:txbxContent>
            </v:textbox>
          </v:shape>
        </w:pict>
      </w:r>
      <w:r w:rsidR="00AC095E">
        <w:rPr>
          <w:rFonts w:ascii="標楷體" w:eastAsia="標楷體" w:hAnsi="標楷體" w:hint="eastAsia"/>
          <w:sz w:val="92"/>
          <w:szCs w:val="92"/>
          <w:lang w:eastAsia="zh-HK"/>
        </w:rPr>
        <w:t xml:space="preserve">  </w:t>
      </w:r>
    </w:p>
    <w:sectPr w:rsidR="00AC095E" w:rsidRPr="002D5884" w:rsidSect="00B57BEE">
      <w:pgSz w:w="23814" w:h="16840" w:orient="landscape" w:code="8"/>
      <w:pgMar w:top="284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8A" w:rsidRDefault="00C1468A" w:rsidP="00AC095E">
      <w:r>
        <w:separator/>
      </w:r>
    </w:p>
  </w:endnote>
  <w:endnote w:type="continuationSeparator" w:id="0">
    <w:p w:rsidR="00C1468A" w:rsidRDefault="00C1468A" w:rsidP="00AC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8A" w:rsidRDefault="00C1468A" w:rsidP="00AC095E">
      <w:r>
        <w:separator/>
      </w:r>
    </w:p>
  </w:footnote>
  <w:footnote w:type="continuationSeparator" w:id="0">
    <w:p w:rsidR="00C1468A" w:rsidRDefault="00C1468A" w:rsidP="00AC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FC7"/>
    <w:rsid w:val="00183DD1"/>
    <w:rsid w:val="002D5884"/>
    <w:rsid w:val="00300ED3"/>
    <w:rsid w:val="00307604"/>
    <w:rsid w:val="003D5457"/>
    <w:rsid w:val="004345AF"/>
    <w:rsid w:val="00436091"/>
    <w:rsid w:val="004D0615"/>
    <w:rsid w:val="00530C63"/>
    <w:rsid w:val="005B2903"/>
    <w:rsid w:val="00772FC7"/>
    <w:rsid w:val="007902E6"/>
    <w:rsid w:val="008865F3"/>
    <w:rsid w:val="00A62F48"/>
    <w:rsid w:val="00AC095E"/>
    <w:rsid w:val="00B57BEE"/>
    <w:rsid w:val="00C1468A"/>
    <w:rsid w:val="00DE2316"/>
    <w:rsid w:val="00E0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3"/>
        <o:r id="V:Rule12" type="connector" idref="#_x0000_s1028"/>
        <o:r id="V:Rule13" type="connector" idref="#_x0000_s1032"/>
        <o:r id="V:Rule14" type="connector" idref="#_x0000_s1040"/>
        <o:r id="V:Rule15" type="connector" idref="#_x0000_s1044"/>
        <o:r id="V:Rule1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C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C095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C0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C09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2018-03-07T02:22:00Z</cp:lastPrinted>
  <dcterms:created xsi:type="dcterms:W3CDTF">2018-03-06T02:22:00Z</dcterms:created>
  <dcterms:modified xsi:type="dcterms:W3CDTF">2018-03-07T03:05:00Z</dcterms:modified>
</cp:coreProperties>
</file>